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5E54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52"/>
        </w:rPr>
      </w:pPr>
      <w:bookmarkStart w:id="0" w:name="_GoBack"/>
      <w:r>
        <w:rPr>
          <w:rFonts w:hint="default" w:ascii="Times New Roman" w:hAnsi="Times New Roman" w:eastAsia="方正小标宋_GBK" w:cs="Times New Roman"/>
          <w:sz w:val="44"/>
          <w:szCs w:val="52"/>
        </w:rPr>
        <w:t>重庆市退役军人事务局</w:t>
      </w:r>
    </w:p>
    <w:p w14:paraId="13210F1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52"/>
        </w:rPr>
      </w:pPr>
      <w:r>
        <w:rPr>
          <w:rFonts w:hint="default" w:ascii="Times New Roman" w:hAnsi="Times New Roman" w:eastAsia="方正小标宋_GBK" w:cs="Times New Roman"/>
          <w:sz w:val="44"/>
          <w:szCs w:val="52"/>
        </w:rPr>
        <w:t>关于2019年法治政府建设情况的报告</w:t>
      </w:r>
      <w:bookmarkEnd w:id="0"/>
    </w:p>
    <w:p w14:paraId="2BEEA68F">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p>
    <w:p w14:paraId="2EEDD08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根据中共中央办公厅、国务院办公厅《法治政府建设与责任落实督察工作规定》和《重庆市法治政府建设实施方案（2016—2020年）》等相关文件要求，市退役军人事务局紧紧围绕建设法治政府总目标，坚持深化改革和法治建设共同推进，坚持立法、执法、守法、普法一体建设，以推动退役军人事务立法进程为重点，扎实开展法治政府建设工作并取得积极成效，有力促进了全市退役军人工作和局各项建设的良好开局起步。现将工作情况报告如下：</w:t>
      </w:r>
    </w:p>
    <w:p w14:paraId="7828E6D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一、2019年工作情况</w:t>
      </w:r>
    </w:p>
    <w:p w14:paraId="4DBB8B7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楷体" w:cs="Times New Roman"/>
          <w:sz w:val="32"/>
          <w:szCs w:val="40"/>
        </w:rPr>
        <w:t>（一）强化组织保障。</w:t>
      </w:r>
      <w:r>
        <w:rPr>
          <w:rFonts w:hint="default" w:ascii="Times New Roman" w:hAnsi="Times New Roman" w:eastAsia="方正仿宋_GBK" w:cs="Times New Roman"/>
          <w:sz w:val="32"/>
          <w:szCs w:val="40"/>
        </w:rPr>
        <w:t>我局组建后，赓即成立法治政府建设工作领导小组，明确了主要负责人、分管负责人和机关各处室法治政府建设责任。确立了贯彻依法治国方略，坚持依法行政，提高科学民主决策水平，完善政策制度，防控政策风险，依靠法治维护军人合法权益、维护社会稳定、促进全市退役军人工作高质量发展和营造良好政治生态的法治政府建设工作目标思路。坚持主要负责人推进法治政府建设工作、法治建设年度述职等制度，对照《重庆市法治政府建设实施方案〔2016--2020年〕》（渝委发〔2016〕27号）工作要求，制定了局年度法治政府建设工作计划并严格落实推进，确保全市退役军人工作和局各项工作始终在法治轨道运行。</w:t>
      </w:r>
    </w:p>
    <w:p w14:paraId="5D64A52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楷体" w:cs="Times New Roman"/>
          <w:sz w:val="32"/>
          <w:szCs w:val="40"/>
        </w:rPr>
        <w:t>（二）强化法治理论学习宣传。</w:t>
      </w:r>
      <w:r>
        <w:rPr>
          <w:rFonts w:hint="default" w:ascii="Times New Roman" w:hAnsi="Times New Roman" w:eastAsia="方正仿宋_GBK" w:cs="Times New Roman"/>
          <w:sz w:val="32"/>
          <w:szCs w:val="40"/>
        </w:rPr>
        <w:t>我局坚持把习近平总书记依法治国新理念新思想新战略和政策制度、党内法规的学习纳入集体学习，利用“不忘初心、牢记使命”主题教育契机，先后组织法治学习6次，提升局领导班子和全体干部职工依法行政、依法用权的意识和水平。加强宪法学习宣传，组织开展“宪法学习宣传周”活动。针对工作人员成分新、业务跨度大的实际，在全局开展“政策法规大学习”活动，组织集中大讲座3次，各处室、直属单位分层次学习业务工作政策法规。促进把退役军人政策法规学习纳入全市干部法治理论学习教育，全市干部理论法治理论学习考试首次出现退役军人政策法规题目。制定年度法治宣传计划，落实“谁执法、谁普法”要求，依靠法治方式化解矛盾、解决工作突出问题。</w:t>
      </w:r>
    </w:p>
    <w:p w14:paraId="360555C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楷体" w:cs="Times New Roman"/>
          <w:sz w:val="32"/>
          <w:szCs w:val="40"/>
        </w:rPr>
        <w:t>（三）强化对行政权力的监督和制约。</w:t>
      </w:r>
      <w:r>
        <w:rPr>
          <w:rFonts w:hint="default" w:ascii="Times New Roman" w:hAnsi="Times New Roman" w:eastAsia="方正仿宋_GBK" w:cs="Times New Roman"/>
          <w:sz w:val="32"/>
          <w:szCs w:val="40"/>
        </w:rPr>
        <w:t>严格依照法律法规规定履行行政复议与应诉职责，积极化解与广大退役军人切身利益密切相关的行政争议，支持合理诉求，深入开展“矛盾化解问题攻坚化解年”活动，运用法治推进化解历史遗留问题，坚决纠正违法行政行为，切实维护退役军人和其他优抚对象合法权益。严格落实政府信息公开制度，积极推进政府信息公开平台建设，2019年7月，我局微信公众号正式上线运行，政府网站建设正在积极推进中，截至2019年12月底，主动公开信息共计78条。2019年，我局共办理人大代表建议政协提案5件，其中人大代表建议4件，政协提案1件，对涉及退役军人工作的每一件建议提案，均认真对待、抓紧落实，保质保量按时办结。</w:t>
      </w:r>
    </w:p>
    <w:p w14:paraId="51D2FDD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楷体" w:cs="Times New Roman"/>
          <w:sz w:val="32"/>
          <w:szCs w:val="40"/>
        </w:rPr>
        <w:t>（四）构建政策制度体系。</w:t>
      </w:r>
      <w:r>
        <w:rPr>
          <w:rFonts w:hint="default" w:ascii="Times New Roman" w:hAnsi="Times New Roman" w:eastAsia="方正仿宋_GBK" w:cs="Times New Roman"/>
          <w:sz w:val="32"/>
          <w:szCs w:val="40"/>
        </w:rPr>
        <w:t>政策制度体系是退役军人工作“三大体系建设”之一，建设完备的政策制度体系是习近平总书记对退役军人工作的指示要求。我局按照退役军人事务部转变政策制度建设的思路观念、强化顶层设计的要求，着力全新重塑退役军人政策制度。将原来分散在民政、人力社保部门且当前适用的48件政策法规收集归拢，逐一提出废改立处理意见，逐步实现退役军人政策法规的以旧换新、与时俱进。加强行政规范性文件的合法性审核和监督管理工作，严格做到于法有据，切实提高了依法行政能力。</w:t>
      </w:r>
    </w:p>
    <w:p w14:paraId="51A4902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楷体" w:cs="Times New Roman"/>
          <w:sz w:val="32"/>
          <w:szCs w:val="40"/>
        </w:rPr>
        <w:t>（五）加强内部管理建章立制和制度执行监督。</w:t>
      </w:r>
      <w:r>
        <w:rPr>
          <w:rFonts w:hint="default" w:ascii="Times New Roman" w:hAnsi="Times New Roman" w:eastAsia="方正仿宋_GBK" w:cs="Times New Roman"/>
          <w:sz w:val="32"/>
          <w:szCs w:val="40"/>
        </w:rPr>
        <w:t>作为新组建单位，我局十分重视发挥制度的基础性、标本性、长远性作用，把建章立制工作放在局建设的首位，通过制度管人、管事、管物，建立良好的内部运转秩序，营造富有退役军人事务机关特点的机关文化。一年来，先后制定的全面从严治党、行政管理、法治工作等方面的规章制度、议事规则，覆盖了党的建设、机关运转、秩序规范等各个方面，基本实现党的建设、行政决策、内部管理等都有据可依、有章可循。严格执行重大决策制度，坚持“三重一大”集体决策，没有违规决策问题。制定涉及服务对象事项和资金使用等重大、敏感事项工作流程、操作规程，充分发挥法律顾问作用，严格监督执纪，竭力防止暗箱操作和谋取不当利益，有效预防了腐败风险。</w:t>
      </w:r>
    </w:p>
    <w:p w14:paraId="2056DB4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楷体" w:cs="Times New Roman"/>
          <w:sz w:val="32"/>
          <w:szCs w:val="40"/>
        </w:rPr>
        <w:t>（六）努力推进网上规范化运行。</w:t>
      </w:r>
      <w:r>
        <w:rPr>
          <w:rFonts w:hint="default" w:ascii="Times New Roman" w:hAnsi="Times New Roman" w:eastAsia="方正仿宋_GBK" w:cs="Times New Roman"/>
          <w:sz w:val="32"/>
          <w:szCs w:val="40"/>
        </w:rPr>
        <w:t>按照市政府统一部署，以新单位职能整合为契机，深入推进“放管服”改革工作。主动承接退役军人事务部，对接市人力社保局和市民政局，对涉及服务退役军人的行政权力和公共服务事项进行了全面梳理，共梳理出38项行政权力事项和4项公共服务事项，形成了局行政权力和公共服务事项清单。配置了权力事项和公共服务事项操作流程，明确了操作责任和管理责任，与全市政务服务一体化运行同步上线，首次实现了我市退役军人服务工作网上办理，成为服务退役军人工作信息化、智能化的一个重大突破。</w:t>
      </w:r>
    </w:p>
    <w:p w14:paraId="04E4E74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尽管我局法治政府建设工作虽取得了一定成绩，但作为新组建单位，组织管理、工作运行、政策制度三大体系都在重塑之中，标准规范缺失，且人员成分新，工作体制、机制、法治自上而下都在磨合、探索之中，工作还存在一些不足，主要表现在：部分干部的思维方式、行政方式相对滞后，还停留在原有退役军人工作格局、框架上，与新时代退役军人工作新要求不适应；制度建设还需要进一步完善，制度质量需要提高；法治工作干部队伍素质能力需要进一步提高；政策法规落实落地还需要不断加强。</w:t>
      </w:r>
    </w:p>
    <w:p w14:paraId="7D8C27F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二、下一步工作打算</w:t>
      </w:r>
    </w:p>
    <w:p w14:paraId="1B474A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2020年，我局将坚持以习近平新时代中国特色社会主义思想为指导，深入学习贯彻党的十九大和十九届二中、三中、四中全会精神，贯彻落实习近平总书记全面依法治国新理念新思想新战略和市委五届七次全会精神，认真落实市法治政府建设各项工作任务，强化法治思维、底线思维，以更高标准、更大力度、更实举措推进全市退役军人系统法治政府建设工作。一是进一步健全退役军人政策制度体系，努力推进退役军人工作治理体系和治理能力现代化。二是进一步完善规章制度，根据执行情况不断修订，提高规章制度的科学化、精细化水平。三是提高干部队伍整体法治水平，增强依靠政策制度解决退役军人工作痛点堵点问题能力。四是加强政策制度基础理论和退役军人工作标准体系的研究，为退役军人工作和各类建设提供支撑。五是加强政策制度执行的监督，防控法治风险，促进政策落地落深落细落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53C441-4FAE-4527-AA7D-0EFE98A93B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96A8ED96-A3C2-4035-ADC4-DF9114D3BE97}"/>
  </w:font>
  <w:font w:name="方正仿宋_GBK">
    <w:panose1 w:val="02000000000000000000"/>
    <w:charset w:val="86"/>
    <w:family w:val="auto"/>
    <w:pitch w:val="default"/>
    <w:sig w:usb0="A00002BF" w:usb1="38CF7CFA" w:usb2="00082016" w:usb3="00000000" w:csb0="00040001" w:csb1="00000000"/>
    <w:embedRegular r:id="rId3" w:fontKey="{76963561-7C32-427B-8B65-8F9258EEA22B}"/>
  </w:font>
  <w:font w:name="楷体">
    <w:panose1 w:val="02010609060101010101"/>
    <w:charset w:val="86"/>
    <w:family w:val="auto"/>
    <w:pitch w:val="default"/>
    <w:sig w:usb0="800002BF" w:usb1="38CF7CFA" w:usb2="00000016" w:usb3="00000000" w:csb0="00040001" w:csb1="00000000"/>
    <w:embedRegular r:id="rId4" w:fontKey="{C8D47218-0608-4B2F-BE65-8D66BBA9BDF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B08B8"/>
    <w:rsid w:val="7ABB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2024-12-04T06:39:00Z</dcterms:created>
  <dc:creator>YLえ</dc:creator>
  <cp:lastModifiedBy>YLえ</cp:lastModifiedBy>
  <dcterms:modified xsi:type="dcterms:W3CDTF">2024-12-04T06:45:12Z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EF35D4125F6742D8980CBB75306F9824_11</vt:lpwstr>
  </property>
</Properties>
</file>