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10F1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bookmarkStart w:id="0" w:name="_GoBack"/>
      <w:r>
        <w:rPr>
          <w:rFonts w:hint="default" w:ascii="Times New Roman" w:hAnsi="Times New Roman" w:eastAsia="方正小标宋_GBK" w:cs="Times New Roman"/>
          <w:sz w:val="44"/>
          <w:szCs w:val="52"/>
        </w:rPr>
        <w:t>2020年法治政府建设工作报告</w:t>
      </w:r>
    </w:p>
    <w:bookmarkEnd w:id="0"/>
    <w:p w14:paraId="2BEEA68F">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14:paraId="21A6557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2020年，市退役军人事务局紧紧围绕学习贯彻党的十九大和十九届二中、三中、四中、五中全会精神，以及市委五届三次、四次、五次、六次、七次、八次、九次全会精神，贯彻落实习近平总书记全面依法治国新理念新思想新战略和中央全面依法治国委员会会议精神，贯彻落实市委全面依法治市委员会第一、第二会议精神，坚持立法、执法、守法、普法一体建设，以推动退役军人事务相关立法工作为重点，扎实开展法治政府建设工作并取得积极成效，有力促进了全市退役军人工作和局各项建设。现将工作情况报告如下：</w:t>
      </w:r>
    </w:p>
    <w:p w14:paraId="0C85BB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一、2020年工作情况</w:t>
      </w:r>
    </w:p>
    <w:p w14:paraId="76AB558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一）提高政治站位，组织领导落实到位。局党组把法治政府建设摆上重要议事日程，纳入退役军人事务发展总体规划和年度工作计划，成立了法治政府建设工作领导小组，制定了《局党组贯彻〈党政负责人履行推进法治建设第一责任人职责规定〉实施细则》和《2020年局法治政府建设工作要求》，局党组书记、局长邦平同志切实履行推进法治建设第一责任人职责，督促领导班子其他成员依法行政，召开党组会3次、局长办公会7次研究审议重大法治事项、部署法治工作并及时向市委和市政府请示汇报。局党组学习中心组法治专题学习3次，举办宪法、民法典等各类宣讲、培训12场次，专门拿出3万余元购买《党内法规汇编》、《民法典》、《行政诉讼法》、《行政复议法》、《政府信息公开条例》等法规制度书籍，供干部职工工作学习，组织9名机关干部参加2020年行政执法人员培训考试，组织17名副处上以干部参加今年秋季新提任领导干部法治理论知识考试，倒逼和激励干部职工“法治充电”，树牢法治意识，提升法治能力。</w:t>
      </w:r>
    </w:p>
    <w:p w14:paraId="670AE58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二）坚持科学立法，提高立法质量和效率。一是着力“重点领域”提升地方立法精准度。为制定好党中央文件贯彻措施，三次大规模广泛征求领导小组成员单位和系统内部意见，组织市委、市政府协调会议5次，研究解决退役军人安置编制保障、职务职级待遇、随军家属就业安置等重点和难点问题，6月18日，中共重庆市委、重庆市人民政府、重庆警备区3家联合印发了党中央文件贯彻具体措施。二是紧盯“合法规范”确保规范性文件合规。健全完善审查机制，制定《重庆市退役军人事务局行政规范性文件管理办法》，全年行政规范文件和行政规范性文件审查备案全覆盖。三是聚焦“质量效率”促进政策制度与工作实际协调衔接。深入开展政策法规制度清理工作，赴市政府办公厅、民政局、人力社保局等部门将重庆直辖以来有关退役军人事务法规制度文件收集汇总，进行甄别清理，逐一提出废改立处理意见，严格做到依法行政于法有据。</w:t>
      </w:r>
    </w:p>
    <w:p w14:paraId="7BDA5A5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三）加强依法行政，加快推进法治政府建设。一是规范程序科学决策。贯彻落实国务院《重大行政决策程序暂行条例》，制定《局党组“三重一大”事项集体决策制度》，坚持重大决策、重要人事任免、重要项目安排、大额资金的使用都必须经过局党组会、局长办公会讨论决策，认真贯彻执行民主集中制原则，广泛征求听取意见，充分发挥法律顾问智囊咨询作用，严格监督执纪，有效规范了局领导班子决策行为。二是深化改革转变职能。深入推进“放管服”改革工作，制定了《2020年政务服务工作要点》《政务服务工作管理规定》，安排专人负责网办管理，及时回复处理重庆市政务服务一体化政务服务平台上服务对象提出的咨询、投诉、意见建设等。对涉及服务退役军人的行政权力和公共服务事项进行了全面梳理，梳理审议明确由区县级行使办理的依申请类权力事项有8项、服务事项3项，确保了各类权责清单规范、清晰、有效。运用“好差评”评价数据系统，首次构建起“12345一号通”政务服务热线知识库架构体系，实现与全市政务服务一体化运行同步上线运行。三是强化对行政权力的监督和制约。严格依照法律法规规定履行行政复议与应诉职责，积极化解与广大退役军人切身利益密切相关的行政争议，支持合理诉求，深入开展“基层基础基本建设年”活动，为强化对基层的业务指导，结合有关工作要求，制定局领导联系区县制度、基层工作联系点制度，对联系区县工作中遇到的困难，尤其是疑难个案解决，有针对性地予以帮助，推动案结事了。</w:t>
      </w:r>
    </w:p>
    <w:p w14:paraId="157CCC1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虽然市退役军人事务在法治政府建设工作虽取得了一定成绩，但作为新组建单位，机关组织管理、工作运行、政策制度三大体系都在重塑重建之中，建章立制工作任务重，且人员成分新，工作运行自上而下正处在磨合、探索之中，工作还存在一些不足，主要表现在：一是工作针对性有待增强。面对服务保障对象不断增长的新需要、新要求，有针对性地主动思考的意识还不够强。需转变以往工作中固定的一些“老思想”，进一步拓展工作思路，努力提高服务保障水平。二是学习效果有待提高。我局属新组建部门，干部职工来自五湖四海，部分同志以往未从事过相关工作，对退役军人政策法规了解不多，掌握不准。同时，目前属退役军人政策法规密集出台期，立改废释工作任务重，导致知识更新跟不上，政策解读和执行不够精准。三是学用结合不够好。退役军人系统历史遗留问题较多，如何既保持在法律框架内，又把法与情理很好结合起来，化解矛盾问题，还需要进一步探索总结。</w:t>
      </w:r>
    </w:p>
    <w:p w14:paraId="7E0FCD8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二、下一步工作打算</w:t>
      </w:r>
    </w:p>
    <w:p w14:paraId="1B474A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下步工作，我局将坚持以习近平新时代中国特色社会主义思想为指导，深入学习贯彻党的十九大和十九届二中、三中、四中、五中全会精神，贯彻落实习近平总书记全面依法治国新理念新思想新战略和市委五届九次全会精神，认真落实市法治政府建设各项工作任务，强化法治思维、底线思维，以更高标准、更大力度、更实举措推进全市退役军人事务系统法治政府建设工作。一是加强统筹谋划，对标对表党中央部署和市委要求加强全面法治政府建设，努力推进退役军人工作治理体系和治理能力现代化。二是切实抓好重点任务，确保法治政府建设各项工作落地见效。认真贯彻落实《退役军人保障法》，加强政策制度基础理论研究，加强地方立法工作。三是提高干部队伍整体依法办事水平，增强依靠政策法规解决制约退役军人事务发展的能力。四是加强督促检查，改进完善工作机制，防控各类风险，促进政策落地落深落细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C7034C-59CA-4F05-B658-47A3C010E4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FF96A4F-88E1-4606-BB56-E972AF0F7761}"/>
  </w:font>
  <w:font w:name="方正仿宋_GBK">
    <w:panose1 w:val="02000000000000000000"/>
    <w:charset w:val="86"/>
    <w:family w:val="auto"/>
    <w:pitch w:val="default"/>
    <w:sig w:usb0="A00002BF" w:usb1="38CF7CFA" w:usb2="00082016" w:usb3="00000000" w:csb0="00040001" w:csb1="00000000"/>
    <w:embedRegular r:id="rId3" w:fontKey="{2FEF79E3-1271-4E40-9019-A5111BE04853}"/>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B08B8"/>
    <w:rsid w:val="1CFE5B1D"/>
    <w:rsid w:val="7AB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2024-12-04T06:39:00Z</dcterms:created>
  <dc:creator>YLえ</dc:creator>
  <cp:lastModifiedBy>YLえ</cp:lastModifiedBy>
  <dcterms:modified xsi:type="dcterms:W3CDTF">2024-12-04T06:47:09Z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67984CFFA39448B8A22BBAC14A5A4DF9_13</vt:lpwstr>
  </property>
</Properties>
</file>